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49615A" w:rsidRPr="002529E6" w:rsidRDefault="0049615A" w:rsidP="00FB2F0E">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49667F">
        <w:rPr>
          <w:rFonts w:ascii="游ゴシック" w:eastAsia="游ゴシック" w:hAnsi="游ゴシック" w:hint="eastAsia"/>
          <w:sz w:val="24"/>
          <w:szCs w:val="24"/>
        </w:rPr>
        <w:t>ライフデザイン支援冊子</w:t>
      </w:r>
      <w:r w:rsidR="003F6E3F">
        <w:rPr>
          <w:rFonts w:ascii="游ゴシック" w:eastAsia="游ゴシック" w:hAnsi="游ゴシック" w:hint="eastAsia"/>
          <w:sz w:val="24"/>
          <w:szCs w:val="24"/>
        </w:rPr>
        <w:t>制作</w:t>
      </w:r>
      <w:r w:rsidR="0049667F">
        <w:rPr>
          <w:rFonts w:ascii="游ゴシック" w:eastAsia="游ゴシック" w:hAnsi="游ゴシック" w:hint="eastAsia"/>
          <w:sz w:val="24"/>
          <w:szCs w:val="24"/>
        </w:rPr>
        <w:t>等</w:t>
      </w:r>
      <w:r w:rsidR="00372671" w:rsidRPr="00372671">
        <w:rPr>
          <w:rFonts w:ascii="游ゴシック" w:eastAsia="游ゴシック" w:hAnsi="游ゴシック" w:hint="eastAsia"/>
          <w:sz w:val="24"/>
          <w:szCs w:val="24"/>
        </w:rPr>
        <w:t>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p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FB2F0E">
        <w:rPr>
          <w:rFonts w:ascii="游ゴシック" w:eastAsia="游ゴシック" w:hAnsi="游ゴシック" w:hint="eastAsia"/>
          <w:sz w:val="24"/>
          <w:szCs w:val="24"/>
        </w:rPr>
        <w:t>啓発</w:t>
      </w:r>
      <w:r w:rsidR="00CA41CE">
        <w:rPr>
          <w:rFonts w:ascii="游ゴシック" w:eastAsia="游ゴシック" w:hAnsi="游ゴシック" w:hint="eastAsia"/>
          <w:sz w:val="24"/>
          <w:szCs w:val="24"/>
        </w:rPr>
        <w:t>冊子等</w:t>
      </w:r>
      <w:bookmarkStart w:id="0" w:name="_GoBack"/>
      <w:bookmarkEnd w:id="0"/>
      <w:r w:rsidR="00CA41CE">
        <w:rPr>
          <w:rFonts w:ascii="游ゴシック" w:eastAsia="游ゴシック" w:hAnsi="游ゴシック" w:hint="eastAsia"/>
          <w:sz w:val="24"/>
          <w:szCs w:val="24"/>
        </w:rPr>
        <w:t>制作</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5B441A">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FB2F0E">
        <w:rPr>
          <w:rFonts w:ascii="游ゴシック" w:eastAsia="游ゴシック" w:hAnsi="游ゴシック" w:hint="eastAsia"/>
        </w:rPr>
        <w:t>5</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FB2F0E">
        <w:rPr>
          <w:rFonts w:ascii="游ゴシック" w:eastAsia="游ゴシック" w:hAnsi="游ゴシック" w:hint="eastAsia"/>
        </w:rPr>
        <w:t>23</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rsidTr="00131B5C">
        <w:tc>
          <w:tcPr>
            <w:tcW w:w="1578" w:type="dxa"/>
          </w:tcPr>
          <w:p w:rsidR="00131B5C" w:rsidRPr="002529E6" w:rsidRDefault="00131B5C">
            <w:pPr>
              <w:rPr>
                <w:rFonts w:ascii="游ゴシック" w:eastAsia="游ゴシック" w:hAnsi="游ゴシック"/>
              </w:rPr>
            </w:pPr>
          </w:p>
        </w:tc>
        <w:tc>
          <w:tcPr>
            <w:tcW w:w="1680" w:type="dxa"/>
            <w:vAlign w:val="center"/>
          </w:tcPr>
          <w:p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rsidTr="00131B5C">
        <w:trPr>
          <w:trHeight w:val="517"/>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40"/>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25"/>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580D74">
        <w:trPr>
          <w:trHeight w:val="5043"/>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381"/>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273"/>
        </w:trPr>
        <w:tc>
          <w:tcPr>
            <w:tcW w:w="9067" w:type="dxa"/>
            <w:gridSpan w:val="6"/>
          </w:tcPr>
          <w:p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rsidR="00131B5C" w:rsidRDefault="00131B5C">
            <w:pPr>
              <w:rPr>
                <w:rFonts w:ascii="游ゴシック" w:eastAsia="游ゴシック" w:hAnsi="游ゴシック"/>
              </w:rPr>
            </w:pP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755CA3">
        <w:trPr>
          <w:trHeight w:val="1800"/>
        </w:trPr>
        <w:tc>
          <w:tcPr>
            <w:tcW w:w="9067" w:type="dxa"/>
            <w:gridSpan w:val="6"/>
          </w:tcPr>
          <w:p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4E2698" w:rsidRDefault="004E2698" w:rsidP="00E85C64">
      <w:pPr>
        <w:ind w:right="40"/>
        <w:jc w:val="center"/>
        <w:rPr>
          <w:rFonts w:ascii="游ゴシック" w:eastAsia="游ゴシック" w:hAnsi="游ゴシック"/>
          <w:sz w:val="24"/>
          <w:szCs w:val="24"/>
        </w:rPr>
      </w:pPr>
    </w:p>
    <w:p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rsidTr="004E2698">
        <w:trPr>
          <w:cantSplit/>
          <w:trHeight w:val="528"/>
        </w:trPr>
        <w:tc>
          <w:tcPr>
            <w:tcW w:w="528" w:type="dxa"/>
            <w:vMerge w:val="restart"/>
            <w:tcBorders>
              <w:top w:val="single" w:sz="12" w:space="0" w:color="auto"/>
              <w:left w:val="single" w:sz="12" w:space="0" w:color="auto"/>
            </w:tcBorders>
            <w:textDirection w:val="tbRlV"/>
            <w:vAlign w:val="center"/>
          </w:tcPr>
          <w:p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716"/>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889"/>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rsidTr="004E2698">
        <w:trPr>
          <w:cantSplit/>
          <w:trHeight w:val="1435"/>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774CFC" w:rsidRPr="00774CFC" w:rsidRDefault="00774CFC" w:rsidP="00774CFC">
            <w:pPr>
              <w:ind w:right="-3"/>
              <w:rPr>
                <w:rFonts w:ascii="游ゴシック" w:eastAsia="游ゴシック" w:hAnsi="游ゴシック"/>
              </w:rPr>
            </w:pPr>
          </w:p>
          <w:p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684"/>
        </w:trPr>
        <w:tc>
          <w:tcPr>
            <w:tcW w:w="528" w:type="dxa"/>
            <w:vMerge/>
            <w:tcBorders>
              <w:left w:val="single" w:sz="12" w:space="0" w:color="auto"/>
              <w:bottom w:val="single" w:sz="12" w:space="0" w:color="auto"/>
            </w:tcBorders>
          </w:tcPr>
          <w:p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D07D2A">
            <w:pPr>
              <w:ind w:right="-3"/>
              <w:rPr>
                <w:rFonts w:ascii="游ゴシック" w:eastAsia="游ゴシック" w:hAnsi="游ゴシック"/>
              </w:rPr>
            </w:pPr>
          </w:p>
          <w:p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Height w:val="831"/>
        </w:trPr>
        <w:tc>
          <w:tcPr>
            <w:tcW w:w="528" w:type="dxa"/>
            <w:vMerge/>
            <w:tcBorders>
              <w:left w:val="single" w:sz="12" w:space="0" w:color="auto"/>
              <w:bottom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774CFC">
            <w:pPr>
              <w:ind w:right="-3"/>
              <w:rPr>
                <w:rFonts w:ascii="游ゴシック" w:eastAsia="游ゴシック" w:hAnsi="游ゴシック"/>
              </w:rPr>
            </w:pPr>
          </w:p>
          <w:p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Height w:val="831"/>
        </w:trPr>
        <w:tc>
          <w:tcPr>
            <w:tcW w:w="528" w:type="dxa"/>
            <w:vMerge/>
            <w:tcBorders>
              <w:left w:val="single" w:sz="12" w:space="0" w:color="auto"/>
              <w:bottom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FA" w:rsidRDefault="00507FFA">
      <w:r>
        <w:separator/>
      </w:r>
    </w:p>
  </w:endnote>
  <w:endnote w:type="continuationSeparator" w:id="0">
    <w:p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FA" w:rsidRDefault="00507FFA">
      <w:r>
        <w:separator/>
      </w:r>
    </w:p>
  </w:footnote>
  <w:footnote w:type="continuationSeparator" w:id="0">
    <w:p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5047"/>
    <w:rsid w:val="00335679"/>
    <w:rsid w:val="003368F2"/>
    <w:rsid w:val="00346FC4"/>
    <w:rsid w:val="00355F18"/>
    <w:rsid w:val="00363E57"/>
    <w:rsid w:val="00372671"/>
    <w:rsid w:val="00381840"/>
    <w:rsid w:val="00390FC5"/>
    <w:rsid w:val="003D4EA8"/>
    <w:rsid w:val="003E45C2"/>
    <w:rsid w:val="003F6E3F"/>
    <w:rsid w:val="00425776"/>
    <w:rsid w:val="004377AE"/>
    <w:rsid w:val="00441EA5"/>
    <w:rsid w:val="004652AB"/>
    <w:rsid w:val="0049615A"/>
    <w:rsid w:val="0049667F"/>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93837"/>
    <w:rsid w:val="00CA0B7C"/>
    <w:rsid w:val="00CA41CE"/>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B2F0E"/>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B60192C"/>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F04C-34E6-4113-898A-85048ADE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848</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W012540@AD.LOC.CITY.TOYONAKA.OSAKA.JP</cp:lastModifiedBy>
  <cp:revision>20</cp:revision>
  <cp:lastPrinted>2021-04-01T06:03:00Z</cp:lastPrinted>
  <dcterms:created xsi:type="dcterms:W3CDTF">2018-06-13T07:36:00Z</dcterms:created>
  <dcterms:modified xsi:type="dcterms:W3CDTF">2023-05-08T06:39:00Z</dcterms:modified>
</cp:coreProperties>
</file>