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5D" w:rsidRPr="00CB47DC" w:rsidRDefault="0040765D" w:rsidP="0040765D">
      <w:pPr>
        <w:snapToGrid w:val="0"/>
        <w:spacing w:line="240" w:lineRule="auto"/>
        <w:jc w:val="right"/>
        <w:rPr>
          <w:rFonts w:ascii="游ゴシック" w:eastAsia="游ゴシック" w:hAnsi="游ゴシック"/>
        </w:rPr>
      </w:pPr>
      <w:r w:rsidRPr="00CB47DC">
        <w:rPr>
          <w:rFonts w:ascii="游ゴシック" w:eastAsia="游ゴシック" w:hAnsi="游ゴシック" w:hint="eastAsia"/>
        </w:rPr>
        <w:t>（医ケア　様式第</w:t>
      </w:r>
      <w:r w:rsidR="00DF094C">
        <w:rPr>
          <w:rFonts w:ascii="游ゴシック" w:eastAsia="游ゴシック" w:hAnsi="游ゴシック" w:hint="eastAsia"/>
        </w:rPr>
        <w:t>５</w:t>
      </w:r>
      <w:r w:rsidRPr="00CB47DC">
        <w:rPr>
          <w:rFonts w:ascii="游ゴシック" w:eastAsia="游ゴシック" w:hAnsi="游ゴシック" w:hint="eastAsia"/>
        </w:rPr>
        <w:t>号）</w:t>
      </w:r>
    </w:p>
    <w:p w:rsidR="002F1BBC" w:rsidRDefault="000A3D01" w:rsidP="0040765D">
      <w:pPr>
        <w:spacing w:line="240" w:lineRule="auto"/>
        <w:rPr>
          <w:rFonts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6118188" cy="9136380"/>
                <wp:effectExtent l="0" t="0" r="16510" b="2667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188" cy="913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19F4" id="Rectangle 1" o:spid="_x0000_s1026" style="position:absolute;left:0;text-align:left;margin-left:-.3pt;margin-top:3.95pt;width:481.75pt;height:7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" filled="f"/>
            </w:pict>
          </mc:Fallback>
        </mc:AlternateContent>
      </w:r>
    </w:p>
    <w:p w:rsidR="00831769" w:rsidRDefault="00854806" w:rsidP="000E5A50">
      <w:pPr>
        <w:spacing w:line="240" w:lineRule="auto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40765D">
        <w:rPr>
          <w:rFonts w:ascii="游ゴシック" w:eastAsia="游ゴシック" w:hAnsi="游ゴシック" w:hint="eastAsia"/>
          <w:b/>
          <w:sz w:val="24"/>
          <w:szCs w:val="24"/>
        </w:rPr>
        <w:t>豊中市医療的ケアのある重症心身障害者支援にかかる</w:t>
      </w:r>
    </w:p>
    <w:p w:rsidR="00CF3557" w:rsidRPr="0040765D" w:rsidRDefault="00854806" w:rsidP="00831769">
      <w:pPr>
        <w:spacing w:line="240" w:lineRule="auto"/>
        <w:jc w:val="center"/>
        <w:rPr>
          <w:rFonts w:ascii="游ゴシック" w:eastAsia="游ゴシック" w:hAnsi="游ゴシック"/>
          <w:b/>
          <w:sz w:val="24"/>
        </w:rPr>
      </w:pPr>
      <w:r w:rsidRPr="0040765D">
        <w:rPr>
          <w:rFonts w:ascii="游ゴシック" w:eastAsia="游ゴシック" w:hAnsi="游ゴシック" w:hint="eastAsia"/>
          <w:b/>
          <w:sz w:val="24"/>
          <w:szCs w:val="24"/>
        </w:rPr>
        <w:t>施設運営</w:t>
      </w:r>
      <w:r w:rsidR="000A3D01" w:rsidRPr="0040765D">
        <w:rPr>
          <w:rFonts w:ascii="游ゴシック" w:eastAsia="游ゴシック" w:hAnsi="游ゴシック" w:hint="eastAsia"/>
          <w:b/>
          <w:sz w:val="24"/>
        </w:rPr>
        <w:t>補助金</w:t>
      </w:r>
      <w:r w:rsidR="002F1BBC" w:rsidRPr="0040765D">
        <w:rPr>
          <w:rFonts w:ascii="游ゴシック" w:eastAsia="游ゴシック" w:hAnsi="游ゴシック" w:hint="eastAsia"/>
          <w:b/>
          <w:sz w:val="24"/>
        </w:rPr>
        <w:t>明細書</w:t>
      </w:r>
      <w:r w:rsidR="00DF094C">
        <w:rPr>
          <w:rFonts w:ascii="游ゴシック" w:eastAsia="游ゴシック" w:hAnsi="游ゴシック" w:hint="eastAsia"/>
          <w:b/>
          <w:sz w:val="24"/>
        </w:rPr>
        <w:t>（宿泊</w:t>
      </w:r>
      <w:r w:rsidR="00CF3557">
        <w:rPr>
          <w:rFonts w:ascii="游ゴシック" w:eastAsia="游ゴシック" w:hAnsi="游ゴシック" w:hint="eastAsia"/>
          <w:b/>
          <w:sz w:val="24"/>
        </w:rPr>
        <w:t>補助）</w:t>
      </w:r>
    </w:p>
    <w:p w:rsidR="0027230B" w:rsidRPr="0040765D" w:rsidRDefault="00D876BB">
      <w:pPr>
        <w:spacing w:line="240" w:lineRule="auto"/>
        <w:rPr>
          <w:rFonts w:ascii="游ゴシック" w:eastAsia="游ゴシック" w:hAnsi="游ゴシック"/>
          <w:sz w:val="16"/>
        </w:rPr>
      </w:pPr>
      <w:r w:rsidRPr="0040765D">
        <w:rPr>
          <w:rFonts w:ascii="游ゴシック" w:eastAsia="游ゴシック" w:hAnsi="游ゴシック" w:hint="eastAsia"/>
          <w:sz w:val="16"/>
        </w:rPr>
        <w:t xml:space="preserve">　</w:t>
      </w:r>
      <w:r w:rsidR="000A3D01" w:rsidRPr="0040765D">
        <w:rPr>
          <w:rFonts w:ascii="游ゴシック" w:eastAsia="游ゴシック" w:hAnsi="游ゴシック" w:hint="eastAsia"/>
          <w:sz w:val="16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4186"/>
      </w:tblGrid>
      <w:tr w:rsidR="008F0ED2" w:rsidRPr="0040765D" w:rsidTr="00017BF7">
        <w:trPr>
          <w:trHeight w:val="738"/>
        </w:trPr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230B" w:rsidRPr="00017BF7" w:rsidRDefault="000A3D01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事業者名</w:t>
            </w:r>
          </w:p>
        </w:tc>
        <w:tc>
          <w:tcPr>
            <w:tcW w:w="41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30B" w:rsidRPr="0040765D" w:rsidRDefault="0027230B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2F1BBC" w:rsidRPr="0040765D" w:rsidRDefault="002F1BBC">
      <w:pPr>
        <w:spacing w:line="240" w:lineRule="auto"/>
        <w:rPr>
          <w:rFonts w:ascii="游ゴシック" w:eastAsia="游ゴシック" w:hAnsi="游ゴシック"/>
          <w:sz w:val="16"/>
        </w:rPr>
      </w:pPr>
    </w:p>
    <w:p w:rsidR="00F500EB" w:rsidRPr="0040765D" w:rsidRDefault="00D876BB" w:rsidP="00017BF7">
      <w:pPr>
        <w:spacing w:line="240" w:lineRule="auto"/>
        <w:ind w:firstLineChars="337" w:firstLine="708"/>
        <w:rPr>
          <w:rFonts w:ascii="游ゴシック" w:eastAsia="游ゴシック" w:hAnsi="游ゴシック"/>
          <w:sz w:val="21"/>
          <w:szCs w:val="21"/>
          <w:u w:val="single"/>
        </w:rPr>
      </w:pPr>
      <w:r w:rsidRPr="0040765D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</w:t>
      </w:r>
      <w:r w:rsidR="002B3277" w:rsidRPr="0040765D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</w:t>
      </w:r>
      <w:r w:rsidRPr="0040765D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　年　　</w:t>
      </w:r>
      <w:r w:rsidR="002B3277" w:rsidRPr="0040765D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</w:t>
      </w:r>
      <w:r w:rsidRPr="0040765D">
        <w:rPr>
          <w:rFonts w:ascii="游ゴシック" w:eastAsia="游ゴシック" w:hAnsi="游ゴシック" w:hint="eastAsia"/>
          <w:sz w:val="21"/>
          <w:szCs w:val="21"/>
          <w:u w:val="single"/>
        </w:rPr>
        <w:t xml:space="preserve">　月分</w:t>
      </w:r>
    </w:p>
    <w:p w:rsidR="00F500EB" w:rsidRDefault="00F500EB">
      <w:pPr>
        <w:spacing w:line="240" w:lineRule="auto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Ind w:w="416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1276"/>
        <w:gridCol w:w="3142"/>
      </w:tblGrid>
      <w:tr w:rsidR="0040765D" w:rsidTr="00017BF7">
        <w:tc>
          <w:tcPr>
            <w:tcW w:w="4512" w:type="dxa"/>
            <w:gridSpan w:val="10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受給者証番号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対象者名前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0765D" w:rsidTr="00017BF7">
        <w:trPr>
          <w:trHeight w:val="641"/>
        </w:trPr>
        <w:tc>
          <w:tcPr>
            <w:tcW w:w="45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52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40765D" w:rsidRDefault="0040765D" w:rsidP="0040765D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:rsidR="0040765D" w:rsidRDefault="0040765D">
            <w:pPr>
              <w:spacing w:line="240" w:lineRule="auto"/>
              <w:rPr>
                <w:rFonts w:ascii="游ゴシック" w:eastAsia="游ゴシック" w:hAnsi="游ゴシック"/>
              </w:rPr>
            </w:pPr>
          </w:p>
        </w:tc>
        <w:tc>
          <w:tcPr>
            <w:tcW w:w="31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0765D" w:rsidRDefault="0040765D">
            <w:pPr>
              <w:spacing w:line="240" w:lineRule="auto"/>
              <w:rPr>
                <w:rFonts w:ascii="游ゴシック" w:eastAsia="游ゴシック" w:hAnsi="游ゴシック"/>
              </w:rPr>
            </w:pPr>
          </w:p>
        </w:tc>
      </w:tr>
    </w:tbl>
    <w:p w:rsidR="0040765D" w:rsidRPr="00D758B7" w:rsidRDefault="0040765D">
      <w:pPr>
        <w:spacing w:line="240" w:lineRule="auto"/>
        <w:rPr>
          <w:rFonts w:ascii="游ゴシック" w:eastAsia="游ゴシック" w:hAnsi="游ゴシック"/>
          <w:sz w:val="6"/>
        </w:rPr>
      </w:pPr>
    </w:p>
    <w:tbl>
      <w:tblPr>
        <w:tblW w:w="8930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7"/>
        <w:gridCol w:w="1701"/>
        <w:gridCol w:w="4002"/>
      </w:tblGrid>
      <w:tr w:rsidR="008F0ED2" w:rsidRPr="0040765D" w:rsidTr="00017BF7">
        <w:trPr>
          <w:cantSplit/>
          <w:trHeight w:val="495"/>
        </w:trPr>
        <w:tc>
          <w:tcPr>
            <w:tcW w:w="322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26B" w:rsidRPr="0040765D" w:rsidRDefault="000A3D01" w:rsidP="00DB526B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別表１のケア種別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26B" w:rsidRPr="0040765D" w:rsidRDefault="00017BF7" w:rsidP="00880DF3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判定スコア</w:t>
            </w:r>
          </w:p>
        </w:tc>
        <w:tc>
          <w:tcPr>
            <w:tcW w:w="40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526B" w:rsidRPr="0040765D" w:rsidRDefault="000A3D01" w:rsidP="008D289B">
            <w:pPr>
              <w:spacing w:line="240" w:lineRule="auto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40765D">
              <w:rPr>
                <w:rFonts w:ascii="游ゴシック" w:eastAsia="游ゴシック" w:hAnsi="游ゴシック" w:hint="eastAsia"/>
                <w:color w:val="000000"/>
              </w:rPr>
              <w:t>摘要</w:t>
            </w:r>
          </w:p>
        </w:tc>
      </w:tr>
      <w:tr w:rsidR="008F0ED2" w:rsidRPr="0040765D" w:rsidTr="00017BF7">
        <w:trPr>
          <w:cantSplit/>
          <w:trHeight w:val="495"/>
        </w:trPr>
        <w:tc>
          <w:tcPr>
            <w:tcW w:w="3227" w:type="dxa"/>
            <w:vAlign w:val="center"/>
          </w:tcPr>
          <w:p w:rsidR="00DB526B" w:rsidRPr="0040765D" w:rsidRDefault="00DB526B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DB526B" w:rsidRPr="0040765D" w:rsidRDefault="00DB526B" w:rsidP="000A3D01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002" w:type="dxa"/>
            <w:vAlign w:val="center"/>
          </w:tcPr>
          <w:p w:rsidR="00DB526B" w:rsidRPr="0040765D" w:rsidRDefault="00DB526B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8F0ED2" w:rsidRPr="0040765D" w:rsidTr="00017BF7">
        <w:trPr>
          <w:cantSplit/>
          <w:trHeight w:val="495"/>
        </w:trPr>
        <w:tc>
          <w:tcPr>
            <w:tcW w:w="3227" w:type="dxa"/>
            <w:vAlign w:val="center"/>
          </w:tcPr>
          <w:p w:rsidR="00DB526B" w:rsidRPr="0040765D" w:rsidRDefault="00DB526B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DB526B" w:rsidRPr="0040765D" w:rsidRDefault="00DB526B" w:rsidP="000A3D01">
            <w:pPr>
              <w:spacing w:line="240" w:lineRule="auto"/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  <w:tc>
          <w:tcPr>
            <w:tcW w:w="4002" w:type="dxa"/>
            <w:vAlign w:val="center"/>
          </w:tcPr>
          <w:p w:rsidR="00DB526B" w:rsidRPr="0040765D" w:rsidRDefault="00DB526B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8F0ED2" w:rsidRPr="0040765D" w:rsidTr="00017BF7">
        <w:trPr>
          <w:cantSplit/>
          <w:trHeight w:val="495"/>
        </w:trPr>
        <w:tc>
          <w:tcPr>
            <w:tcW w:w="3227" w:type="dxa"/>
            <w:vAlign w:val="center"/>
          </w:tcPr>
          <w:p w:rsidR="00DB526B" w:rsidRPr="0040765D" w:rsidRDefault="00DB526B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DB526B" w:rsidRPr="0040765D" w:rsidRDefault="00DB526B" w:rsidP="000A3D01">
            <w:pPr>
              <w:spacing w:line="240" w:lineRule="auto"/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  <w:tc>
          <w:tcPr>
            <w:tcW w:w="4002" w:type="dxa"/>
            <w:vAlign w:val="center"/>
          </w:tcPr>
          <w:p w:rsidR="00DB526B" w:rsidRPr="0040765D" w:rsidRDefault="00DB526B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8F0ED2" w:rsidRPr="0040765D" w:rsidTr="00017BF7">
        <w:trPr>
          <w:cantSplit/>
          <w:trHeight w:val="495"/>
        </w:trPr>
        <w:tc>
          <w:tcPr>
            <w:tcW w:w="3227" w:type="dxa"/>
            <w:vAlign w:val="center"/>
          </w:tcPr>
          <w:p w:rsidR="00D334A7" w:rsidRPr="0040765D" w:rsidRDefault="00D334A7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D334A7" w:rsidRPr="0040765D" w:rsidRDefault="00D334A7" w:rsidP="000A3D01">
            <w:pPr>
              <w:spacing w:line="240" w:lineRule="auto"/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  <w:tc>
          <w:tcPr>
            <w:tcW w:w="4002" w:type="dxa"/>
            <w:vAlign w:val="center"/>
          </w:tcPr>
          <w:p w:rsidR="00D334A7" w:rsidRPr="0040765D" w:rsidRDefault="00D334A7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8F0ED2" w:rsidRPr="0040765D" w:rsidTr="00017BF7">
        <w:trPr>
          <w:cantSplit/>
          <w:trHeight w:val="495"/>
        </w:trPr>
        <w:tc>
          <w:tcPr>
            <w:tcW w:w="3227" w:type="dxa"/>
            <w:tcBorders>
              <w:bottom w:val="double" w:sz="4" w:space="0" w:color="auto"/>
            </w:tcBorders>
            <w:vAlign w:val="center"/>
          </w:tcPr>
          <w:p w:rsidR="00D334A7" w:rsidRPr="0040765D" w:rsidRDefault="00D334A7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334A7" w:rsidRPr="0040765D" w:rsidRDefault="00D334A7" w:rsidP="000A3D01">
            <w:pPr>
              <w:spacing w:line="240" w:lineRule="auto"/>
              <w:jc w:val="center"/>
              <w:rPr>
                <w:rFonts w:ascii="游ゴシック" w:eastAsia="游ゴシック" w:hAnsi="游ゴシック"/>
                <w:u w:val="single"/>
              </w:rPr>
            </w:pPr>
          </w:p>
        </w:tc>
        <w:tc>
          <w:tcPr>
            <w:tcW w:w="4002" w:type="dxa"/>
            <w:tcBorders>
              <w:bottom w:val="double" w:sz="4" w:space="0" w:color="auto"/>
            </w:tcBorders>
            <w:vAlign w:val="center"/>
          </w:tcPr>
          <w:p w:rsidR="00D334A7" w:rsidRPr="0040765D" w:rsidRDefault="00D334A7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8F0ED2" w:rsidRPr="0040765D" w:rsidTr="00D758B7">
        <w:trPr>
          <w:cantSplit/>
          <w:trHeight w:val="495"/>
        </w:trPr>
        <w:tc>
          <w:tcPr>
            <w:tcW w:w="3227" w:type="dxa"/>
            <w:tcBorders>
              <w:top w:val="double" w:sz="4" w:space="0" w:color="auto"/>
            </w:tcBorders>
            <w:vAlign w:val="center"/>
          </w:tcPr>
          <w:p w:rsidR="00D334A7" w:rsidRPr="0040765D" w:rsidRDefault="000A3D01" w:rsidP="006C5E88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334A7" w:rsidRPr="0040765D" w:rsidRDefault="00F9568D" w:rsidP="00D758B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点</w:t>
            </w:r>
          </w:p>
        </w:tc>
        <w:tc>
          <w:tcPr>
            <w:tcW w:w="4002" w:type="dxa"/>
            <w:tcBorders>
              <w:top w:val="double" w:sz="4" w:space="0" w:color="auto"/>
            </w:tcBorders>
            <w:vAlign w:val="center"/>
          </w:tcPr>
          <w:p w:rsidR="00D334A7" w:rsidRPr="0040765D" w:rsidRDefault="00D334A7" w:rsidP="006C5E88">
            <w:pPr>
              <w:spacing w:line="240" w:lineRule="auto"/>
              <w:rPr>
                <w:rFonts w:ascii="游ゴシック" w:eastAsia="游ゴシック" w:hAnsi="游ゴシック"/>
                <w:color w:val="FF0000"/>
              </w:rPr>
            </w:pPr>
          </w:p>
        </w:tc>
      </w:tr>
    </w:tbl>
    <w:p w:rsidR="00F500EB" w:rsidRPr="00D758B7" w:rsidRDefault="00F500EB">
      <w:pPr>
        <w:spacing w:line="240" w:lineRule="auto"/>
        <w:rPr>
          <w:rFonts w:ascii="游ゴシック" w:eastAsia="游ゴシック" w:hAnsi="游ゴシック"/>
          <w:sz w:val="6"/>
        </w:rPr>
      </w:pPr>
    </w:p>
    <w:tbl>
      <w:tblPr>
        <w:tblStyle w:val="a7"/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23"/>
        <w:gridCol w:w="2863"/>
      </w:tblGrid>
      <w:tr w:rsidR="00DF094C" w:rsidTr="00DF094C"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DF094C" w:rsidRDefault="00DF094C" w:rsidP="00DF094C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判定スコア</w:t>
            </w:r>
            <w:r w:rsidRPr="0040765D">
              <w:rPr>
                <w:rFonts w:ascii="游ゴシック" w:eastAsia="游ゴシック" w:hAnsi="游ゴシック" w:hint="eastAsia"/>
              </w:rPr>
              <w:t>合計</w:t>
            </w:r>
          </w:p>
        </w:tc>
        <w:tc>
          <w:tcPr>
            <w:tcW w:w="1748" w:type="dxa"/>
            <w:gridSpan w:val="2"/>
            <w:shd w:val="clear" w:color="auto" w:fill="F2F2F2" w:themeFill="background1" w:themeFillShade="F2"/>
            <w:vAlign w:val="center"/>
          </w:tcPr>
          <w:p w:rsidR="00DF094C" w:rsidRDefault="00DF094C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単価</w:t>
            </w:r>
          </w:p>
        </w:tc>
        <w:tc>
          <w:tcPr>
            <w:tcW w:w="1748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094C" w:rsidRDefault="002A7CAA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利用泊数</w:t>
            </w:r>
            <w:bookmarkStart w:id="0" w:name="_GoBack"/>
            <w:bookmarkEnd w:id="0"/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F094C" w:rsidRDefault="00DF094C" w:rsidP="00017BF7">
            <w:pPr>
              <w:spacing w:line="240" w:lineRule="auto"/>
              <w:jc w:val="center"/>
              <w:rPr>
                <w:rFonts w:ascii="游ゴシック" w:eastAsia="游ゴシック" w:hAnsi="游ゴシック"/>
              </w:rPr>
            </w:pPr>
            <w:r w:rsidRPr="0040765D">
              <w:rPr>
                <w:rFonts w:ascii="游ゴシック" w:eastAsia="游ゴシック" w:hAnsi="游ゴシック" w:hint="eastAsia"/>
              </w:rPr>
              <w:t>当月分補助金交付申込額</w:t>
            </w:r>
          </w:p>
        </w:tc>
      </w:tr>
      <w:tr w:rsidR="00DF094C" w:rsidTr="00DF094C">
        <w:trPr>
          <w:trHeight w:val="641"/>
        </w:trPr>
        <w:tc>
          <w:tcPr>
            <w:tcW w:w="874" w:type="dxa"/>
            <w:tcBorders>
              <w:right w:val="single" w:sz="18" w:space="0" w:color="FFFFFF" w:themeColor="background1"/>
            </w:tcBorders>
            <w:vAlign w:val="center"/>
          </w:tcPr>
          <w:p w:rsidR="00DF094C" w:rsidRPr="00770F6E" w:rsidRDefault="00DF094C" w:rsidP="00770F6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74" w:type="dxa"/>
            <w:tcBorders>
              <w:left w:val="single" w:sz="18" w:space="0" w:color="FFFFFF" w:themeColor="background1"/>
            </w:tcBorders>
            <w:vAlign w:val="bottom"/>
          </w:tcPr>
          <w:p w:rsidR="00DF094C" w:rsidRDefault="00DF094C" w:rsidP="00017BF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770F6E">
              <w:rPr>
                <w:rFonts w:ascii="游ゴシック" w:eastAsia="游ゴシック" w:hAnsi="游ゴシック" w:hint="eastAsia"/>
                <w:sz w:val="16"/>
              </w:rPr>
              <w:t>点</w:t>
            </w:r>
          </w:p>
        </w:tc>
        <w:tc>
          <w:tcPr>
            <w:tcW w:w="874" w:type="dxa"/>
            <w:tcBorders>
              <w:right w:val="single" w:sz="18" w:space="0" w:color="FFFFFF" w:themeColor="background1"/>
            </w:tcBorders>
            <w:vAlign w:val="center"/>
          </w:tcPr>
          <w:p w:rsidR="00DF094C" w:rsidRPr="00770F6E" w:rsidRDefault="00DF094C" w:rsidP="00770F6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74" w:type="dxa"/>
            <w:tcBorders>
              <w:left w:val="single" w:sz="18" w:space="0" w:color="FFFFFF" w:themeColor="background1"/>
            </w:tcBorders>
            <w:vAlign w:val="bottom"/>
          </w:tcPr>
          <w:p w:rsidR="00DF094C" w:rsidRDefault="00DF094C" w:rsidP="00017BF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770F6E">
              <w:rPr>
                <w:rFonts w:ascii="游ゴシック" w:eastAsia="游ゴシック" w:hAnsi="游ゴシック" w:hint="eastAsia"/>
                <w:sz w:val="16"/>
              </w:rPr>
              <w:t>円</w:t>
            </w:r>
          </w:p>
        </w:tc>
        <w:tc>
          <w:tcPr>
            <w:tcW w:w="874" w:type="dxa"/>
            <w:tcBorders>
              <w:right w:val="single" w:sz="18" w:space="0" w:color="FFFFFF" w:themeColor="background1"/>
            </w:tcBorders>
            <w:vAlign w:val="center"/>
          </w:tcPr>
          <w:p w:rsidR="00DF094C" w:rsidRPr="00770F6E" w:rsidRDefault="00DF094C" w:rsidP="00770F6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74" w:type="dxa"/>
            <w:tcBorders>
              <w:left w:val="single" w:sz="18" w:space="0" w:color="FFFFFF" w:themeColor="background1"/>
              <w:right w:val="single" w:sz="18" w:space="0" w:color="auto"/>
            </w:tcBorders>
            <w:vAlign w:val="bottom"/>
          </w:tcPr>
          <w:p w:rsidR="00DF094C" w:rsidRDefault="00DF094C" w:rsidP="00017BF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 w:rsidRPr="00770F6E">
              <w:rPr>
                <w:rFonts w:ascii="游ゴシック" w:eastAsia="游ゴシック" w:hAnsi="游ゴシック" w:hint="eastAsia"/>
                <w:sz w:val="16"/>
              </w:rPr>
              <w:t>回</w:t>
            </w:r>
          </w:p>
        </w:tc>
        <w:tc>
          <w:tcPr>
            <w:tcW w:w="823" w:type="dxa"/>
            <w:tcBorders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:rsidR="00DF094C" w:rsidRPr="00770F6E" w:rsidRDefault="00DF094C" w:rsidP="00770F6E">
            <w:pPr>
              <w:spacing w:line="240" w:lineRule="auto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63" w:type="dxa"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vAlign w:val="bottom"/>
          </w:tcPr>
          <w:p w:rsidR="00DF094C" w:rsidRDefault="00DF094C" w:rsidP="00017BF7">
            <w:pPr>
              <w:spacing w:line="240" w:lineRule="auto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</w:tbl>
    <w:p w:rsidR="00F500EB" w:rsidRPr="0040765D" w:rsidRDefault="00017BF7">
      <w:pPr>
        <w:spacing w:line="240" w:lineRule="auto"/>
        <w:rPr>
          <w:rFonts w:ascii="游ゴシック" w:eastAsia="游ゴシック" w:hAnsi="游ゴシック"/>
        </w:rPr>
      </w:pPr>
      <w:r w:rsidRPr="0040765D">
        <w:rPr>
          <w:rFonts w:ascii="游ゴシック" w:eastAsia="游ゴシック" w:hAnsi="游ゴシック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266028</wp:posOffset>
                </wp:positionH>
                <wp:positionV relativeFrom="paragraph">
                  <wp:posOffset>81467</wp:posOffset>
                </wp:positionV>
                <wp:extent cx="5670176" cy="3644265"/>
                <wp:effectExtent l="0" t="0" r="26035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176" cy="364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別表１　医療的ケア判定スコア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（１）レスピレーター（人工呼吸器）管理＝８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（２）気管内挿管、気管切開＝８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（３）鼻咽頭エアウェイ＝５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（４）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O2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吸入又はｓｐ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O2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90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パーセント以下の状態が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10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パーセント以上＝５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（５）１回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/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時間以上の頻回の吸引＝８，６回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/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日以上の頻回の吸引＝３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（６）ネブライザー６回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/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日以上又は継続使用＝３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（７）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IVH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＝８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 w:cs="Segoe UI Symbol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（８）</w:t>
                            </w:r>
                            <w:r w:rsidRPr="00017BF7">
                              <w:rPr>
                                <w:rFonts w:ascii="游ゴシック" w:eastAsia="游ゴシック" w:hAnsi="游ゴシック" w:cs="Segoe UI Symbol" w:hint="eastAsia"/>
                                <w:sz w:val="21"/>
                                <w:szCs w:val="22"/>
                              </w:rPr>
                              <w:t>経管（経鼻・胃ろう含む。）＝５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 w:cs="Segoe UI Symbol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cs="Segoe UI Symbol" w:hint="eastAsia"/>
                                <w:sz w:val="21"/>
                                <w:szCs w:val="22"/>
                              </w:rPr>
                              <w:t>（９）腸ろう・腸管栄養＝８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 w:cs="Segoe UI Symbol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cs="Segoe UI Symbol" w:hint="eastAsia"/>
                                <w:sz w:val="21"/>
                                <w:szCs w:val="22"/>
                              </w:rPr>
                              <w:t>（１０）接続注入ポンプ使用（腸ろう・腸管栄養時）＝３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 w:cs="Segoe UI Symbol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cs="Segoe UI Symbol" w:hint="eastAsia"/>
                                <w:sz w:val="21"/>
                                <w:szCs w:val="22"/>
                              </w:rPr>
                              <w:t>（１１）継続する透析（腹膜灌流を含む。）＝８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cs="Segoe UI Symbol" w:hint="eastAsia"/>
                                <w:sz w:val="21"/>
                                <w:szCs w:val="22"/>
                              </w:rPr>
                              <w:t>（１２）定期導尿３回</w:t>
                            </w:r>
                            <w:r w:rsidRPr="00017BF7"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  <w:t>/</w:t>
                            </w: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日以上＝５</w:t>
                            </w:r>
                          </w:p>
                          <w:p w:rsidR="00DB526B" w:rsidRPr="00017BF7" w:rsidRDefault="000A3D01" w:rsidP="00DB526B">
                            <w:pPr>
                              <w:pStyle w:val="Default"/>
                              <w:rPr>
                                <w:rFonts w:ascii="游ゴシック" w:eastAsia="游ゴシック" w:hAnsi="游ゴシック"/>
                                <w:sz w:val="21"/>
                                <w:szCs w:val="22"/>
                              </w:rPr>
                            </w:pPr>
                            <w:r w:rsidRPr="00017BF7">
                              <w:rPr>
                                <w:rFonts w:ascii="游ゴシック" w:eastAsia="游ゴシック" w:hAnsi="游ゴシック" w:hint="eastAsia"/>
                                <w:sz w:val="21"/>
                                <w:szCs w:val="22"/>
                              </w:rPr>
                              <w:t>（１３）人工肛門＝５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95pt;margin-top:6.4pt;width:446.45pt;height:28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" strokeweight="1pt">
                <v:textbox style="mso-fit-shape-to-text:t">
                  <w:txbxContent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別表１　医療的ケア判定スコア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（１）レスピレーター（人工呼吸器）管理＝８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（２）気管内挿管、気管切開＝８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（３）鼻咽頭エアウェイ＝５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（４）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O2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吸入又はｓｐ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O2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 xml:space="preserve">　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90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パーセント以下の状態が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10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パーセント以上＝５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（５）１回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/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時間以上の頻回の吸引＝８，６回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/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日以上の頻回の吸引＝３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（６）ネブライザー６回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/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日以上又は継続使用＝３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（７）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IVH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＝８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 w:cs="Segoe UI Symbol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（８）</w:t>
                      </w:r>
                      <w:r w:rsidRPr="00017BF7">
                        <w:rPr>
                          <w:rFonts w:ascii="游ゴシック" w:eastAsia="游ゴシック" w:hAnsi="游ゴシック" w:cs="Segoe UI Symbol" w:hint="eastAsia"/>
                          <w:sz w:val="21"/>
                          <w:szCs w:val="22"/>
                        </w:rPr>
                        <w:t>経管（経鼻・胃ろう含む。）＝５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 w:cs="Segoe UI Symbol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cs="Segoe UI Symbol" w:hint="eastAsia"/>
                          <w:sz w:val="21"/>
                          <w:szCs w:val="22"/>
                        </w:rPr>
                        <w:t>（９）腸ろう・腸管栄養＝８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 w:cs="Segoe UI Symbol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cs="Segoe UI Symbol" w:hint="eastAsia"/>
                          <w:sz w:val="21"/>
                          <w:szCs w:val="22"/>
                        </w:rPr>
                        <w:t>（１０）接続注入ポンプ使用（腸ろう・腸管栄養時）＝３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 w:cs="Segoe UI Symbol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cs="Segoe UI Symbol" w:hint="eastAsia"/>
                          <w:sz w:val="21"/>
                          <w:szCs w:val="22"/>
                        </w:rPr>
                        <w:t>（１１）継続する透析（腹膜灌流を含む。）＝８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cs="Segoe UI Symbol" w:hint="eastAsia"/>
                          <w:sz w:val="21"/>
                          <w:szCs w:val="22"/>
                        </w:rPr>
                        <w:t>（１２）定期導尿３回</w:t>
                      </w:r>
                      <w:r w:rsidRPr="00017BF7"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  <w:t>/</w:t>
                      </w: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日以上＝５</w:t>
                      </w:r>
                    </w:p>
                    <w:p w:rsidR="00DB526B" w:rsidRPr="00017BF7" w:rsidRDefault="000A3D01" w:rsidP="00DB526B">
                      <w:pPr>
                        <w:pStyle w:val="Default"/>
                        <w:rPr>
                          <w:rFonts w:ascii="游ゴシック" w:eastAsia="游ゴシック" w:hAnsi="游ゴシック"/>
                          <w:sz w:val="21"/>
                          <w:szCs w:val="22"/>
                        </w:rPr>
                      </w:pPr>
                      <w:r w:rsidRPr="00017BF7">
                        <w:rPr>
                          <w:rFonts w:ascii="游ゴシック" w:eastAsia="游ゴシック" w:hAnsi="游ゴシック" w:hint="eastAsia"/>
                          <w:sz w:val="21"/>
                          <w:szCs w:val="22"/>
                        </w:rPr>
                        <w:t>（１３）人工肛門＝５</w:t>
                      </w:r>
                    </w:p>
                  </w:txbxContent>
                </v:textbox>
              </v:shape>
            </w:pict>
          </mc:Fallback>
        </mc:AlternateContent>
      </w: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393EA7" w:rsidRPr="0040765D" w:rsidRDefault="00393EA7">
      <w:pPr>
        <w:spacing w:line="240" w:lineRule="auto"/>
        <w:rPr>
          <w:rFonts w:ascii="游ゴシック" w:eastAsia="游ゴシック" w:hAnsi="游ゴシック"/>
        </w:rPr>
      </w:pPr>
    </w:p>
    <w:p w:rsidR="001D40FA" w:rsidRPr="0040765D" w:rsidRDefault="001D40FA">
      <w:pPr>
        <w:spacing w:line="240" w:lineRule="auto"/>
        <w:rPr>
          <w:rFonts w:ascii="游ゴシック" w:eastAsia="游ゴシック" w:hAnsi="游ゴシック"/>
        </w:rPr>
      </w:pPr>
    </w:p>
    <w:sectPr w:rsidR="001D40FA" w:rsidRPr="0040765D">
      <w:footerReference w:type="even" r:id="rId6"/>
      <w:footerReference w:type="default" r:id="rId7"/>
      <w:pgSz w:w="11906" w:h="16838" w:code="9"/>
      <w:pgMar w:top="1134" w:right="1134" w:bottom="1134" w:left="1134" w:header="737" w:footer="964" w:gutter="0"/>
      <w:pgNumType w:start="38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D2" w:rsidRDefault="000A3D01">
      <w:pPr>
        <w:spacing w:line="240" w:lineRule="auto"/>
      </w:pPr>
      <w:r>
        <w:separator/>
      </w:r>
    </w:p>
  </w:endnote>
  <w:endnote w:type="continuationSeparator" w:id="0">
    <w:p w:rsidR="008F0ED2" w:rsidRDefault="000A3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B9" w:rsidRDefault="000A3D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3B9" w:rsidRDefault="000943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B9" w:rsidRDefault="000A3D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F7">
      <w:rPr>
        <w:rStyle w:val="a5"/>
        <w:noProof/>
      </w:rPr>
      <w:t>39</w:t>
    </w:r>
    <w:r>
      <w:rPr>
        <w:rStyle w:val="a5"/>
      </w:rPr>
      <w:fldChar w:fldCharType="end"/>
    </w:r>
  </w:p>
  <w:p w:rsidR="000943B9" w:rsidRDefault="000943B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D2" w:rsidRDefault="000A3D01">
      <w:pPr>
        <w:spacing w:line="240" w:lineRule="auto"/>
      </w:pPr>
      <w:r>
        <w:separator/>
      </w:r>
    </w:p>
  </w:footnote>
  <w:footnote w:type="continuationSeparator" w:id="0">
    <w:p w:rsidR="008F0ED2" w:rsidRDefault="000A3D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902AE"/>
    <w:rsid w:val="00004EBF"/>
    <w:rsid w:val="00014195"/>
    <w:rsid w:val="00017BF7"/>
    <w:rsid w:val="0004084C"/>
    <w:rsid w:val="000943B9"/>
    <w:rsid w:val="000A3D01"/>
    <w:rsid w:val="000A64C5"/>
    <w:rsid w:val="000A749A"/>
    <w:rsid w:val="000B492E"/>
    <w:rsid w:val="000D77FB"/>
    <w:rsid w:val="000E5A50"/>
    <w:rsid w:val="000F49C8"/>
    <w:rsid w:val="00104EF8"/>
    <w:rsid w:val="00133045"/>
    <w:rsid w:val="00133991"/>
    <w:rsid w:val="00140D14"/>
    <w:rsid w:val="0016515F"/>
    <w:rsid w:val="001902AE"/>
    <w:rsid w:val="00191138"/>
    <w:rsid w:val="001B0F7D"/>
    <w:rsid w:val="001D40FA"/>
    <w:rsid w:val="00202D51"/>
    <w:rsid w:val="002066B6"/>
    <w:rsid w:val="002157DA"/>
    <w:rsid w:val="00220993"/>
    <w:rsid w:val="00224E02"/>
    <w:rsid w:val="0024126E"/>
    <w:rsid w:val="00255372"/>
    <w:rsid w:val="0027230B"/>
    <w:rsid w:val="0027421E"/>
    <w:rsid w:val="002968E6"/>
    <w:rsid w:val="002A2F61"/>
    <w:rsid w:val="002A7CAA"/>
    <w:rsid w:val="002B3277"/>
    <w:rsid w:val="002B77C2"/>
    <w:rsid w:val="002D474B"/>
    <w:rsid w:val="002E32F9"/>
    <w:rsid w:val="002F1BBC"/>
    <w:rsid w:val="00381571"/>
    <w:rsid w:val="00393EA7"/>
    <w:rsid w:val="0040765D"/>
    <w:rsid w:val="0048512A"/>
    <w:rsid w:val="00493C73"/>
    <w:rsid w:val="004A4CBF"/>
    <w:rsid w:val="004E18FF"/>
    <w:rsid w:val="004E2A5F"/>
    <w:rsid w:val="004E6B2E"/>
    <w:rsid w:val="005370F5"/>
    <w:rsid w:val="00553FD1"/>
    <w:rsid w:val="005D5A4D"/>
    <w:rsid w:val="005F0C36"/>
    <w:rsid w:val="005F58CE"/>
    <w:rsid w:val="006337D7"/>
    <w:rsid w:val="00651343"/>
    <w:rsid w:val="00661D59"/>
    <w:rsid w:val="006A28AE"/>
    <w:rsid w:val="006C5E88"/>
    <w:rsid w:val="006E5A9F"/>
    <w:rsid w:val="006F48D5"/>
    <w:rsid w:val="006F503E"/>
    <w:rsid w:val="006F667D"/>
    <w:rsid w:val="00720390"/>
    <w:rsid w:val="00721130"/>
    <w:rsid w:val="00770F6E"/>
    <w:rsid w:val="007E5DAB"/>
    <w:rsid w:val="00811EFD"/>
    <w:rsid w:val="008245A9"/>
    <w:rsid w:val="00831769"/>
    <w:rsid w:val="00836F30"/>
    <w:rsid w:val="00854806"/>
    <w:rsid w:val="00861ABC"/>
    <w:rsid w:val="00880DF3"/>
    <w:rsid w:val="00884AB7"/>
    <w:rsid w:val="008961F6"/>
    <w:rsid w:val="008B27FB"/>
    <w:rsid w:val="008D289B"/>
    <w:rsid w:val="008E4C44"/>
    <w:rsid w:val="008F0ED2"/>
    <w:rsid w:val="00902071"/>
    <w:rsid w:val="00902B1D"/>
    <w:rsid w:val="00903B72"/>
    <w:rsid w:val="00974D49"/>
    <w:rsid w:val="0099744D"/>
    <w:rsid w:val="009A1A36"/>
    <w:rsid w:val="009A2059"/>
    <w:rsid w:val="009D1C9D"/>
    <w:rsid w:val="009F6AC3"/>
    <w:rsid w:val="00A03628"/>
    <w:rsid w:val="00A53A03"/>
    <w:rsid w:val="00A75FB1"/>
    <w:rsid w:val="00A93600"/>
    <w:rsid w:val="00AA29DF"/>
    <w:rsid w:val="00AC6A51"/>
    <w:rsid w:val="00AF754A"/>
    <w:rsid w:val="00B34483"/>
    <w:rsid w:val="00B35A19"/>
    <w:rsid w:val="00B65FBD"/>
    <w:rsid w:val="00B921E9"/>
    <w:rsid w:val="00B95EBC"/>
    <w:rsid w:val="00BA09E0"/>
    <w:rsid w:val="00BB7F5C"/>
    <w:rsid w:val="00C25C26"/>
    <w:rsid w:val="00C32F94"/>
    <w:rsid w:val="00C4086E"/>
    <w:rsid w:val="00CA5303"/>
    <w:rsid w:val="00CB14A8"/>
    <w:rsid w:val="00CC75F6"/>
    <w:rsid w:val="00CD6A09"/>
    <w:rsid w:val="00CE0984"/>
    <w:rsid w:val="00CF3557"/>
    <w:rsid w:val="00D04345"/>
    <w:rsid w:val="00D334A7"/>
    <w:rsid w:val="00D419DE"/>
    <w:rsid w:val="00D74E91"/>
    <w:rsid w:val="00D758B7"/>
    <w:rsid w:val="00D82480"/>
    <w:rsid w:val="00D876BB"/>
    <w:rsid w:val="00DA1EB6"/>
    <w:rsid w:val="00DA4FCF"/>
    <w:rsid w:val="00DB526B"/>
    <w:rsid w:val="00DC789E"/>
    <w:rsid w:val="00DF094C"/>
    <w:rsid w:val="00DF710D"/>
    <w:rsid w:val="00E0445D"/>
    <w:rsid w:val="00E04FB8"/>
    <w:rsid w:val="00E16728"/>
    <w:rsid w:val="00E17342"/>
    <w:rsid w:val="00E17D79"/>
    <w:rsid w:val="00E43FD4"/>
    <w:rsid w:val="00E654D4"/>
    <w:rsid w:val="00E658F2"/>
    <w:rsid w:val="00E74585"/>
    <w:rsid w:val="00EC1FA4"/>
    <w:rsid w:val="00F2485C"/>
    <w:rsid w:val="00F500EB"/>
    <w:rsid w:val="00F66622"/>
    <w:rsid w:val="00F802C5"/>
    <w:rsid w:val="00F858D7"/>
    <w:rsid w:val="00F9568D"/>
    <w:rsid w:val="00FA2AC0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CC1C55"/>
  <w15:chartTrackingRefBased/>
  <w15:docId w15:val="{6797D389-4D1B-4632-B046-ED588EB3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49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240" w:lineRule="auto"/>
    </w:pPr>
    <w:rPr>
      <w:rFonts w:ascii="Century" w:eastAsia="Mincho"/>
      <w:spacing w:val="7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idowControl/>
      <w:adjustRightInd/>
      <w:spacing w:line="240" w:lineRule="auto"/>
      <w:jc w:val="center"/>
      <w:textAlignment w:val="auto"/>
    </w:pPr>
  </w:style>
  <w:style w:type="table" w:styleId="a7">
    <w:name w:val="Table Grid"/>
    <w:basedOn w:val="a1"/>
    <w:rsid w:val="0027230B"/>
    <w:pPr>
      <w:widowControl w:val="0"/>
      <w:adjustRightInd w:val="0"/>
      <w:spacing w:line="349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26B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8B27F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B27F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2022-06-14T03:01:00Z</dcterms:created>
  <dcterms:modified xsi:type="dcterms:W3CDTF">2022-08-03T05:51:00Z</dcterms:modified>
</cp:coreProperties>
</file>