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00" w:rsidRDefault="00294D00" w:rsidP="00294D00">
      <w:pPr>
        <w:jc w:val="center"/>
        <w:rPr>
          <w:sz w:val="32"/>
          <w:szCs w:val="32"/>
        </w:rPr>
      </w:pPr>
      <w:r w:rsidRPr="00292127">
        <w:rPr>
          <w:rFonts w:hint="eastAsia"/>
          <w:sz w:val="32"/>
          <w:szCs w:val="32"/>
        </w:rPr>
        <w:t>法規チェックシート</w:t>
      </w:r>
    </w:p>
    <w:p w:rsidR="00294D00" w:rsidRDefault="00294D00" w:rsidP="00294D00">
      <w:pPr>
        <w:jc w:val="right"/>
      </w:pPr>
      <w:bookmarkStart w:id="0" w:name="_GoBack"/>
      <w:bookmarkEnd w:id="0"/>
      <w:r>
        <w:rPr>
          <w:rFonts w:hint="eastAsia"/>
        </w:rPr>
        <w:t xml:space="preserve">作成日　</w:t>
      </w:r>
      <w:r w:rsidR="005E4427">
        <w:rPr>
          <w:rFonts w:hint="eastAsia"/>
        </w:rPr>
        <w:t>令和</w:t>
      </w:r>
      <w:r>
        <w:rPr>
          <w:rFonts w:hint="eastAsia"/>
        </w:rPr>
        <w:t xml:space="preserve">　　年（　　　　年）　　月　　日</w:t>
      </w:r>
    </w:p>
    <w:p w:rsidR="00294D00" w:rsidRPr="00294D00" w:rsidRDefault="00294D00" w:rsidP="00294D00"/>
    <w:tbl>
      <w:tblPr>
        <w:tblpPr w:leftFromText="142" w:rightFromText="142" w:vertAnchor="text" w:horzAnchor="page" w:tblpXSpec="center" w:tblpYSpec="top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6803"/>
      </w:tblGrid>
      <w:tr w:rsidR="00D624CD" w:rsidRPr="000C2C99" w:rsidTr="00D624CD">
        <w:trPr>
          <w:trHeight w:val="312"/>
        </w:trPr>
        <w:tc>
          <w:tcPr>
            <w:tcW w:w="9596" w:type="dxa"/>
            <w:gridSpan w:val="3"/>
            <w:tcBorders>
              <w:bottom w:val="single" w:sz="4" w:space="0" w:color="auto"/>
            </w:tcBorders>
          </w:tcPr>
          <w:p w:rsidR="00D624CD" w:rsidRDefault="00D624CD" w:rsidP="00D624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（業務名）</w:t>
            </w:r>
          </w:p>
          <w:p w:rsidR="00D624CD" w:rsidRPr="00EE5277" w:rsidRDefault="00D624CD" w:rsidP="00D624CD">
            <w:pPr>
              <w:rPr>
                <w:szCs w:val="21"/>
              </w:rPr>
            </w:pPr>
          </w:p>
        </w:tc>
      </w:tr>
      <w:tr w:rsidR="00D624CD" w:rsidRPr="000C2C99" w:rsidTr="00D624CD">
        <w:trPr>
          <w:trHeight w:val="312"/>
        </w:trPr>
        <w:tc>
          <w:tcPr>
            <w:tcW w:w="9596" w:type="dxa"/>
            <w:gridSpan w:val="3"/>
            <w:tcBorders>
              <w:bottom w:val="single" w:sz="4" w:space="0" w:color="auto"/>
            </w:tcBorders>
          </w:tcPr>
          <w:p w:rsidR="00D624CD" w:rsidRDefault="00D624CD" w:rsidP="00D624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（受注者）</w:t>
            </w:r>
          </w:p>
          <w:p w:rsidR="00D624CD" w:rsidRPr="00EE5277" w:rsidRDefault="00D624CD" w:rsidP="00D624CD">
            <w:pPr>
              <w:rPr>
                <w:szCs w:val="21"/>
              </w:rPr>
            </w:pPr>
          </w:p>
        </w:tc>
      </w:tr>
      <w:tr w:rsidR="00D624CD" w:rsidRPr="000C2C99" w:rsidTr="00D624CD">
        <w:trPr>
          <w:trHeight w:val="312"/>
        </w:trPr>
        <w:tc>
          <w:tcPr>
            <w:tcW w:w="9596" w:type="dxa"/>
            <w:gridSpan w:val="3"/>
            <w:tcBorders>
              <w:bottom w:val="single" w:sz="4" w:space="0" w:color="auto"/>
            </w:tcBorders>
          </w:tcPr>
          <w:p w:rsidR="00D624CD" w:rsidRDefault="00D624CD" w:rsidP="00D624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（敷地の位置）</w:t>
            </w:r>
          </w:p>
          <w:p w:rsidR="00D624CD" w:rsidRDefault="00D624CD" w:rsidP="00D624CD">
            <w:pPr>
              <w:rPr>
                <w:szCs w:val="21"/>
              </w:rPr>
            </w:pPr>
          </w:p>
        </w:tc>
      </w:tr>
      <w:tr w:rsidR="00D624CD" w:rsidRPr="000C2C99" w:rsidTr="00D624CD">
        <w:trPr>
          <w:trHeight w:val="312"/>
        </w:trPr>
        <w:tc>
          <w:tcPr>
            <w:tcW w:w="1233" w:type="dxa"/>
            <w:tcBorders>
              <w:bottom w:val="single" w:sz="4" w:space="0" w:color="auto"/>
            </w:tcBorders>
          </w:tcPr>
          <w:p w:rsidR="00D624CD" w:rsidRPr="00EE5277" w:rsidRDefault="00D624CD" w:rsidP="00D624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チェック</w:t>
            </w:r>
          </w:p>
        </w:tc>
        <w:tc>
          <w:tcPr>
            <w:tcW w:w="8363" w:type="dxa"/>
            <w:gridSpan w:val="2"/>
            <w:tcBorders>
              <w:bottom w:val="single" w:sz="4" w:space="0" w:color="auto"/>
            </w:tcBorders>
            <w:vAlign w:val="center"/>
          </w:tcPr>
          <w:p w:rsidR="00D624CD" w:rsidRPr="00EE5277" w:rsidRDefault="00D624CD" w:rsidP="00D624CD">
            <w:pPr>
              <w:jc w:val="center"/>
              <w:rPr>
                <w:szCs w:val="21"/>
              </w:rPr>
            </w:pPr>
            <w:r w:rsidRPr="00EE5277">
              <w:rPr>
                <w:rFonts w:hint="eastAsia"/>
                <w:szCs w:val="21"/>
              </w:rPr>
              <w:t>審</w:t>
            </w:r>
            <w:r>
              <w:rPr>
                <w:rFonts w:hint="eastAsia"/>
                <w:szCs w:val="21"/>
              </w:rPr>
              <w:t xml:space="preserve">　　</w:t>
            </w:r>
            <w:r w:rsidRPr="00EE5277">
              <w:rPr>
                <w:rFonts w:hint="eastAsia"/>
                <w:szCs w:val="21"/>
              </w:rPr>
              <w:t>査</w:t>
            </w:r>
            <w:r>
              <w:rPr>
                <w:rFonts w:hint="eastAsia"/>
                <w:szCs w:val="21"/>
              </w:rPr>
              <w:t xml:space="preserve">　　</w:t>
            </w:r>
            <w:r w:rsidRPr="00EE5277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　</w:t>
            </w:r>
            <w:r w:rsidRPr="00EE5277">
              <w:rPr>
                <w:rFonts w:hint="eastAsia"/>
                <w:szCs w:val="21"/>
              </w:rPr>
              <w:t>目</w:t>
            </w:r>
          </w:p>
        </w:tc>
      </w:tr>
      <w:tr w:rsidR="00D624CD" w:rsidRPr="00930199" w:rsidTr="00D624CD">
        <w:trPr>
          <w:trHeight w:val="9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EE5277" w:rsidRDefault="00D624CD" w:rsidP="00D624CD">
            <w:pPr>
              <w:jc w:val="distribute"/>
            </w:pPr>
            <w:r w:rsidRPr="00EE5277">
              <w:rPr>
                <w:rFonts w:hint="eastAsia"/>
              </w:rPr>
              <w:t>敷地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衛生、安全、ガケ地</w:t>
            </w:r>
          </w:p>
        </w:tc>
      </w:tr>
      <w:tr w:rsidR="00D624CD" w:rsidRPr="00930199" w:rsidTr="00D624CD">
        <w:trPr>
          <w:trHeight w:val="9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EE5277" w:rsidRDefault="00D624CD" w:rsidP="00D624CD">
            <w:pPr>
              <w:jc w:val="distribute"/>
            </w:pPr>
            <w:r w:rsidRPr="00EE5277">
              <w:rPr>
                <w:rFonts w:hint="eastAsia"/>
              </w:rPr>
              <w:t>道路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接道長、道路突出、隅切、車庫出入口</w:t>
            </w:r>
          </w:p>
        </w:tc>
      </w:tr>
      <w:tr w:rsidR="00D624CD" w:rsidRPr="00930199" w:rsidTr="00D624CD">
        <w:trPr>
          <w:trHeight w:val="52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EE5277" w:rsidRDefault="00D624CD" w:rsidP="00D624C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用途制限、卸売市場汚物処理場等の位置</w:t>
            </w:r>
          </w:p>
        </w:tc>
      </w:tr>
      <w:tr w:rsidR="00D624CD" w:rsidRPr="00930199" w:rsidTr="00D624CD">
        <w:trPr>
          <w:trHeight w:val="209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r w:rsidRPr="00930199">
              <w:rPr>
                <w:rFonts w:hint="eastAsia"/>
              </w:rPr>
              <w:t>容積率、建蔽率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left"/>
            </w:pPr>
            <w:r w:rsidRPr="00930199">
              <w:rPr>
                <w:rFonts w:hint="eastAsia"/>
              </w:rPr>
              <w:t>容積率、建蔽率、</w:t>
            </w:r>
          </w:p>
        </w:tc>
      </w:tr>
      <w:tr w:rsidR="00D624CD" w:rsidRPr="00930199" w:rsidTr="00D624CD">
        <w:trPr>
          <w:trHeight w:val="20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外壁後退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left"/>
            </w:pPr>
            <w:r w:rsidRPr="00930199">
              <w:rPr>
                <w:rFonts w:hint="eastAsia"/>
              </w:rPr>
              <w:t>外壁後退</w:t>
            </w:r>
          </w:p>
        </w:tc>
      </w:tr>
      <w:tr w:rsidR="00D624CD" w:rsidRPr="00930199" w:rsidTr="00D624CD">
        <w:trPr>
          <w:trHeight w:val="188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高さ制限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left"/>
            </w:pPr>
            <w:r w:rsidRPr="00930199">
              <w:rPr>
                <w:rFonts w:hint="eastAsia"/>
              </w:rPr>
              <w:t>絶対高、道路</w:t>
            </w:r>
            <w:r w:rsidRPr="00930199">
              <w:rPr>
                <w:rFonts w:hint="eastAsia"/>
              </w:rPr>
              <w:t>,</w:t>
            </w:r>
            <w:r w:rsidRPr="00930199">
              <w:rPr>
                <w:rFonts w:hint="eastAsia"/>
              </w:rPr>
              <w:t>隣地</w:t>
            </w:r>
            <w:r w:rsidRPr="00930199">
              <w:rPr>
                <w:rFonts w:hint="eastAsia"/>
              </w:rPr>
              <w:t>,</w:t>
            </w:r>
            <w:r w:rsidRPr="00930199">
              <w:rPr>
                <w:rFonts w:hint="eastAsia"/>
              </w:rPr>
              <w:t>北側斜線、日影規制、高度斜線</w:t>
            </w:r>
          </w:p>
        </w:tc>
      </w:tr>
      <w:tr w:rsidR="00D624CD" w:rsidRPr="00930199" w:rsidTr="00D624CD">
        <w:trPr>
          <w:trHeight w:val="42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防火、準防火</w:t>
            </w:r>
          </w:p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地域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left"/>
            </w:pPr>
            <w:r w:rsidRPr="00930199">
              <w:rPr>
                <w:rFonts w:hint="eastAsia"/>
              </w:rPr>
              <w:t>耐火、準耐火、防火構造、防火設備、屋根不燃、看板等の防火措置</w:t>
            </w:r>
          </w:p>
        </w:tc>
      </w:tr>
      <w:tr w:rsidR="00D624CD" w:rsidRPr="00930199" w:rsidTr="00D624CD">
        <w:trPr>
          <w:trHeight w:val="57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22</w:t>
            </w:r>
            <w:r w:rsidRPr="00930199">
              <w:rPr>
                <w:rFonts w:hint="eastAsia"/>
              </w:rPr>
              <w:t>条区域</w:t>
            </w:r>
          </w:p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特殊建築物</w:t>
            </w:r>
          </w:p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耐火構造等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left"/>
            </w:pPr>
            <w:r w:rsidRPr="00930199">
              <w:rPr>
                <w:rFonts w:hint="eastAsia"/>
              </w:rPr>
              <w:t>屋根不燃、土塗壁、防火構造、大規模木造外壁、防火壁、耐火、準耐火、車庫防火戸、柱被覆、</w:t>
            </w:r>
          </w:p>
        </w:tc>
      </w:tr>
      <w:tr w:rsidR="00D624CD" w:rsidRPr="00930199" w:rsidTr="00D624CD">
        <w:trPr>
          <w:trHeight w:val="18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構造制限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left"/>
            </w:pPr>
            <w:r w:rsidRPr="00930199">
              <w:rPr>
                <w:rFonts w:hint="eastAsia"/>
              </w:rPr>
              <w:t>高さ、軒高、面積</w:t>
            </w:r>
          </w:p>
        </w:tc>
      </w:tr>
      <w:tr w:rsidR="00D624CD" w:rsidRPr="00930199" w:rsidTr="00D624CD">
        <w:trPr>
          <w:trHeight w:val="148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採光、換気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left"/>
            </w:pPr>
            <w:r w:rsidRPr="00930199">
              <w:rPr>
                <w:rFonts w:hint="eastAsia"/>
              </w:rPr>
              <w:t>採光、換気、地階居室、無窓居室、調理室</w:t>
            </w:r>
            <w:r w:rsidRPr="00930199">
              <w:rPr>
                <w:rFonts w:hint="eastAsia"/>
              </w:rPr>
              <w:t>,</w:t>
            </w:r>
            <w:r w:rsidRPr="00930199">
              <w:rPr>
                <w:rFonts w:hint="eastAsia"/>
              </w:rPr>
              <w:t>特建等の換気</w:t>
            </w:r>
          </w:p>
        </w:tc>
      </w:tr>
      <w:tr w:rsidR="00D624CD" w:rsidRPr="00930199" w:rsidTr="00D624CD">
        <w:trPr>
          <w:trHeight w:val="141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シックハウス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r w:rsidRPr="00930199">
              <w:rPr>
                <w:rFonts w:hint="eastAsia"/>
              </w:rPr>
              <w:t>化学物質発散に対する措置</w:t>
            </w:r>
          </w:p>
        </w:tc>
      </w:tr>
      <w:tr w:rsidR="00D624CD" w:rsidRPr="00930199" w:rsidTr="00D624CD">
        <w:trPr>
          <w:trHeight w:val="5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930199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pPr>
              <w:jc w:val="distribute"/>
            </w:pPr>
            <w:r w:rsidRPr="00930199">
              <w:rPr>
                <w:rFonts w:hint="eastAsia"/>
              </w:rPr>
              <w:t>天井高、床高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Pr="00930199" w:rsidRDefault="00D624CD" w:rsidP="00D624CD">
            <w:r w:rsidRPr="00930199">
              <w:rPr>
                <w:rFonts w:hint="eastAsia"/>
              </w:rPr>
              <w:t>天井高、床高</w:t>
            </w:r>
            <w:r w:rsidRPr="00930199">
              <w:rPr>
                <w:rFonts w:hint="eastAsia"/>
              </w:rPr>
              <w:t>,</w:t>
            </w:r>
            <w:r w:rsidRPr="00930199">
              <w:rPr>
                <w:rFonts w:hint="eastAsia"/>
              </w:rPr>
              <w:t>防湿方法</w:t>
            </w:r>
          </w:p>
        </w:tc>
      </w:tr>
      <w:tr w:rsidR="00D624CD" w:rsidRPr="00930199" w:rsidTr="00D624CD">
        <w:trPr>
          <w:trHeight w:val="57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distribute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階段</w:t>
            </w:r>
          </w:p>
          <w:p w:rsidR="00D624CD" w:rsidRDefault="00D624CD" w:rsidP="00D624CD">
            <w:pPr>
              <w:jc w:val="distribute"/>
            </w:pPr>
          </w:p>
          <w:p w:rsidR="00D624CD" w:rsidRDefault="00D624CD" w:rsidP="00D624CD">
            <w:pPr>
              <w:jc w:val="distribute"/>
            </w:pPr>
          </w:p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廊下</w:t>
            </w:r>
          </w:p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出口、屋上広場敷地内通路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階段、（寸法、踊場、手摺、数）傾斜路、</w:t>
            </w:r>
          </w:p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直通階段（要２以上、歩行、重複距離、屋外木造不可）</w:t>
            </w:r>
          </w:p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避難、特別避難階段（要、構造）物販店舗の階段幅員等</w:t>
            </w:r>
          </w:p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廊下幅</w:t>
            </w:r>
          </w:p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客室出口、屋外出口、出口の施錠、非常口、手摺、屋上広場</w:t>
            </w:r>
          </w:p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敷地内通路、（道迄、１棟、数棟）渡り廊下</w:t>
            </w:r>
          </w:p>
        </w:tc>
      </w:tr>
    </w:tbl>
    <w:p w:rsidR="00294D00" w:rsidRDefault="00294D00">
      <w:r>
        <w:br w:type="page"/>
      </w:r>
    </w:p>
    <w:tbl>
      <w:tblPr>
        <w:tblpPr w:leftFromText="142" w:rightFromText="142" w:vertAnchor="text" w:horzAnchor="page" w:tblpXSpec="center" w:tblpYSpec="top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6803"/>
      </w:tblGrid>
      <w:tr w:rsidR="00D624CD" w:rsidRPr="00930199" w:rsidTr="00D624CD">
        <w:trPr>
          <w:trHeight w:val="57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防火壁</w:t>
            </w:r>
          </w:p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防火区画</w:t>
            </w:r>
          </w:p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界壁、遮音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防火壁</w:t>
            </w:r>
          </w:p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防火区画（</w:t>
            </w:r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、吹抜、階段他、）</w:t>
            </w:r>
          </w:p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長屋、共同住宅の遮音、間仕切壁、界壁の防火構造</w:t>
            </w:r>
          </w:p>
        </w:tc>
      </w:tr>
      <w:tr w:rsidR="00D624CD" w:rsidRPr="00930199" w:rsidTr="00D624CD">
        <w:trPr>
          <w:trHeight w:val="145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内装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別表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欄の特建、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㎡以上、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㎡以上、平屋、</w:t>
            </w:r>
            <w:r>
              <w:rPr>
                <w:rFonts w:hint="eastAsia"/>
              </w:rPr>
              <w:t>3,000</w:t>
            </w:r>
            <w:r>
              <w:rPr>
                <w:rFonts w:hint="eastAsia"/>
              </w:rPr>
              <w:t>㎡以上、無窓居室、</w:t>
            </w:r>
          </w:p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調理室等（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階建住宅で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階に設けたもの、その他の建物の調理室全て）</w:t>
            </w:r>
          </w:p>
        </w:tc>
      </w:tr>
      <w:tr w:rsidR="00D624CD" w:rsidRPr="00930199" w:rsidTr="00D624CD">
        <w:trPr>
          <w:trHeight w:val="239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排煙設備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別表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欄１～４の特建で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㎡を超えるもの、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㎡以上、無窓居室、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㎡を超えるもの</w:t>
            </w:r>
          </w:p>
        </w:tc>
      </w:tr>
      <w:tr w:rsidR="00D624CD" w:rsidRPr="00930199" w:rsidTr="00D624CD">
        <w:trPr>
          <w:trHeight w:val="57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非常用の照明設備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別表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欄１～４の特建の居室、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階、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㎡以上、延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㎡を超える建物、廊下階段通路、無窓居室、通常照明が必要な部分</w:t>
            </w:r>
          </w:p>
        </w:tc>
      </w:tr>
      <w:tr w:rsidR="00D624CD" w:rsidRPr="00930199" w:rsidTr="00D624CD">
        <w:trPr>
          <w:trHeight w:val="57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非常用の進入口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階以上の階で直径</w:t>
            </w:r>
            <w:r>
              <w:rPr>
                <w:rFonts w:hint="eastAsia"/>
              </w:rPr>
              <w:t>1m</w:t>
            </w:r>
            <w:r>
              <w:rPr>
                <w:rFonts w:hint="eastAsia"/>
              </w:rPr>
              <w:t>の円が内接する開口部、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の開口部がないもの、非常用の進入口を設ける、赤色灯の標識、進入口の表示</w:t>
            </w:r>
          </w:p>
        </w:tc>
      </w:tr>
      <w:tr w:rsidR="00D624CD" w:rsidRPr="00930199" w:rsidTr="00D624CD">
        <w:trPr>
          <w:trHeight w:val="21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非常用の昇降機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31m</w:t>
            </w:r>
            <w:r>
              <w:rPr>
                <w:rFonts w:hint="eastAsia"/>
              </w:rPr>
              <w:t>を超える建築物</w:t>
            </w:r>
          </w:p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適用除外　令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の２</w:t>
            </w:r>
          </w:p>
        </w:tc>
      </w:tr>
      <w:tr w:rsidR="00D624CD" w:rsidRPr="00930199" w:rsidTr="00D624CD">
        <w:trPr>
          <w:trHeight w:val="41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便所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汲取禁止、窓、構造、井戸との距離、浄化槽、旅館、共同住宅、浴場、劇場</w:t>
            </w:r>
          </w:p>
        </w:tc>
      </w:tr>
      <w:tr w:rsidR="00D624CD" w:rsidRPr="00930199" w:rsidTr="00D624CD">
        <w:trPr>
          <w:trHeight w:val="43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地下街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地下道（耐火、寸法、内装、歩行距離、末端、照明、排煙、排水）</w:t>
            </w:r>
          </w:p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各構え（防火区画、構え間、地下道、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㎡水平、耐火、有効、防火戸、貫通、歩行距離）</w:t>
            </w:r>
          </w:p>
        </w:tc>
      </w:tr>
      <w:tr w:rsidR="00D624CD" w:rsidRPr="00930199" w:rsidTr="00D624CD">
        <w:trPr>
          <w:trHeight w:val="76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特建等の条例付加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学校、ホテル、旅館、下宿、共同住宅、寄宿舎、養老院、公衆浴場、車庫、百貨店、劇場等、長屋、その他</w:t>
            </w:r>
          </w:p>
        </w:tc>
      </w:tr>
      <w:tr w:rsidR="00D624CD" w:rsidRPr="00930199" w:rsidTr="00D624CD">
        <w:trPr>
          <w:trHeight w:val="174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構造強度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left"/>
            </w:pPr>
            <w:r>
              <w:rPr>
                <w:rFonts w:hint="eastAsia"/>
              </w:rPr>
              <w:t>木造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土台、柱の小径、通し柱、筋交、軸組等</w:t>
            </w:r>
            <w:r>
              <w:rPr>
                <w:rFonts w:hint="eastAsia"/>
              </w:rPr>
              <w:t>)</w:t>
            </w:r>
          </w:p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鉄骨、鉄筋、ブロック造等、構造計算</w:t>
            </w:r>
          </w:p>
        </w:tc>
      </w:tr>
      <w:tr w:rsidR="00D624CD" w:rsidRPr="00EE5277" w:rsidTr="00D624CD">
        <w:trPr>
          <w:trHeight w:val="42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  <w:r>
              <w:rPr>
                <w:rFonts w:hint="eastAsia"/>
              </w:rPr>
              <w:t>風道等、配管、冷却塔の不燃、浄化槽、昇降機、避雷針、排煙、換気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給気、排気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、照明、煙突、電気、給排水管、空調設備、遊戯施設</w:t>
            </w:r>
          </w:p>
        </w:tc>
      </w:tr>
      <w:tr w:rsidR="00D624CD" w:rsidRPr="00EE5277" w:rsidTr="00D624CD">
        <w:trPr>
          <w:trHeight w:val="460"/>
        </w:trPr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Default="00D624CD" w:rsidP="00D624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24CD" w:rsidRDefault="00D624CD" w:rsidP="00D624C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D624CD" w:rsidRPr="00EE5277" w:rsidRDefault="00D624CD" w:rsidP="00D624CD">
            <w:pPr>
              <w:jc w:val="left"/>
            </w:pPr>
          </w:p>
        </w:tc>
      </w:tr>
    </w:tbl>
    <w:p w:rsidR="00294D00" w:rsidRDefault="00D624CD" w:rsidP="00294D00">
      <w:r>
        <w:rPr>
          <w:rFonts w:hint="eastAsia"/>
        </w:rPr>
        <w:t>※今回検討した項目については、資料等を添付すること。</w:t>
      </w:r>
    </w:p>
    <w:sectPr w:rsidR="00294D00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6D" w:rsidRDefault="0084226D" w:rsidP="00A870B0">
      <w:r>
        <w:separator/>
      </w:r>
    </w:p>
  </w:endnote>
  <w:endnote w:type="continuationSeparator" w:id="0">
    <w:p w:rsidR="0084226D" w:rsidRDefault="0084226D" w:rsidP="00A8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B0" w:rsidRPr="00F73622" w:rsidRDefault="00A870B0">
    <w:pPr>
      <w:pStyle w:val="a5"/>
      <w:rPr>
        <w:sz w:val="16"/>
        <w:szCs w:val="16"/>
      </w:rPr>
    </w:pPr>
    <w:r w:rsidRPr="00F73622">
      <w:rPr>
        <w:rFonts w:hint="eastAsia"/>
        <w:sz w:val="16"/>
        <w:szCs w:val="16"/>
      </w:rPr>
      <w:t>書式</w:t>
    </w:r>
    <w:r w:rsidRPr="00F73622">
      <w:rPr>
        <w:rFonts w:hint="eastAsia"/>
        <w:sz w:val="16"/>
        <w:szCs w:val="16"/>
      </w:rPr>
      <w:t>4</w:t>
    </w:r>
    <w:r w:rsidRPr="00F73622">
      <w:rPr>
        <w:rFonts w:hint="eastAsia"/>
        <w:sz w:val="16"/>
        <w:szCs w:val="16"/>
      </w:rPr>
      <w:t>（</w:t>
    </w:r>
    <w:r w:rsidR="00F35D77">
      <w:rPr>
        <w:rFonts w:hint="eastAsia"/>
        <w:sz w:val="16"/>
        <w:szCs w:val="16"/>
      </w:rPr>
      <w:t>2021</w:t>
    </w:r>
    <w:r w:rsidRPr="00F73622">
      <w:rPr>
        <w:rFonts w:hint="eastAsia"/>
        <w:sz w:val="16"/>
        <w:szCs w:val="16"/>
      </w:rPr>
      <w:t>04</w:t>
    </w:r>
    <w:r w:rsidRPr="00F73622">
      <w:rPr>
        <w:rFonts w:hint="eastAsia"/>
        <w:sz w:val="16"/>
        <w:szCs w:val="16"/>
      </w:rPr>
      <w:t>）</w:t>
    </w:r>
  </w:p>
  <w:p w:rsidR="00A870B0" w:rsidRDefault="00A870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6D" w:rsidRDefault="0084226D" w:rsidP="00A870B0">
      <w:r>
        <w:separator/>
      </w:r>
    </w:p>
  </w:footnote>
  <w:footnote w:type="continuationSeparator" w:id="0">
    <w:p w:rsidR="0084226D" w:rsidRDefault="0084226D" w:rsidP="00A8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00"/>
    <w:rsid w:val="002706F2"/>
    <w:rsid w:val="00294D00"/>
    <w:rsid w:val="005E4427"/>
    <w:rsid w:val="005F3986"/>
    <w:rsid w:val="006D6A41"/>
    <w:rsid w:val="0084226D"/>
    <w:rsid w:val="00A870B0"/>
    <w:rsid w:val="00D624CD"/>
    <w:rsid w:val="00ED0B7E"/>
    <w:rsid w:val="00F35D77"/>
    <w:rsid w:val="00F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7D6B6"/>
  <w15:docId w15:val="{426EDBA9-02A3-4086-96B1-78E9245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0B0"/>
  </w:style>
  <w:style w:type="paragraph" w:styleId="a5">
    <w:name w:val="footer"/>
    <w:basedOn w:val="a"/>
    <w:link w:val="a6"/>
    <w:uiPriority w:val="99"/>
    <w:unhideWhenUsed/>
    <w:rsid w:val="00A87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0B0"/>
  </w:style>
  <w:style w:type="paragraph" w:styleId="a7">
    <w:name w:val="Balloon Text"/>
    <w:basedOn w:val="a"/>
    <w:link w:val="a8"/>
    <w:uiPriority w:val="99"/>
    <w:semiHidden/>
    <w:unhideWhenUsed/>
    <w:rsid w:val="00A87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70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193</Words>
  <Characters>1105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2015-07-08T06:26:00Z</cp:lastPrinted>
  <dcterms:created xsi:type="dcterms:W3CDTF">2015-07-06T01:34:00Z</dcterms:created>
  <dcterms:modified xsi:type="dcterms:W3CDTF">2021-05-25T01:29:00Z</dcterms:modified>
</cp:coreProperties>
</file>